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A7" w:rsidRPr="000430A7" w:rsidRDefault="000430A7" w:rsidP="000430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D1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Realizacja zadań wynikających z ustawy o dodatkach mieszkaniowych poprzez:</w:t>
      </w:r>
    </w:p>
    <w:p w:rsidR="000430A7" w:rsidRPr="000430A7" w:rsidRDefault="000430A7" w:rsidP="00043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i przyjmowanie wniosków o przyznanie dodatku mieszkaniowego,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rejestrów świadczeń udzielanych na podstawie w/w ustawy,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i wydruk decyzji administracyjnych w sprawach dodatków mieszkaniowych,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list wypłat,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wyjaśniających i sprawdzających wobec osób</w:t>
      </w:r>
      <w:r w:rsidRPr="000D1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korzystających z dodatków mieszkaniowych, w tym przeprowadzanie</w:t>
      </w:r>
      <w:r w:rsidRPr="000D1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wywiadów środowiskowych,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>   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sprawozdań, analiz i szacowanie potrzeb finansowych w zakresie dodatków mieszkaniowych,</w:t>
      </w:r>
    </w:p>
    <w:p w:rsidR="000430A7" w:rsidRPr="000430A7" w:rsidRDefault="000430A7" w:rsidP="000430A7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7)</w:t>
      </w:r>
      <w:r w:rsidRPr="000430A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Pr="000430A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procedur egzekwowania nienależnie pobranych dodatków mieszkaniowych.</w:t>
      </w:r>
    </w:p>
    <w:p w:rsidR="00F22C2C" w:rsidRPr="000D1132" w:rsidRDefault="00F22C2C">
      <w:pPr>
        <w:rPr>
          <w:rFonts w:ascii="Times New Roman" w:hAnsi="Times New Roman" w:cs="Times New Roman"/>
        </w:rPr>
      </w:pPr>
    </w:p>
    <w:p w:rsidR="000D1132" w:rsidRPr="000D1132" w:rsidRDefault="000D1132" w:rsidP="000D1132">
      <w:pPr>
        <w:spacing w:before="120" w:after="120" w:line="408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0D1132">
        <w:rPr>
          <w:rFonts w:ascii="Times New Roman" w:eastAsia="Times New Roman" w:hAnsi="Times New Roman" w:cs="Times New Roman"/>
          <w:lang w:eastAsia="pl-PL"/>
        </w:rPr>
        <w:t>Od 1 stycznia 2014r. odbiorcy wrażliwemu energii  elektrycznej przysługuje zryczałtowany dodatek energetyczny.</w:t>
      </w:r>
    </w:p>
    <w:p w:rsidR="000D1132" w:rsidRDefault="000D1132"/>
    <w:sectPr w:rsidR="000D1132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0A7"/>
    <w:rsid w:val="000430A7"/>
    <w:rsid w:val="000945EC"/>
    <w:rsid w:val="000D1132"/>
    <w:rsid w:val="00C137D5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430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2017-01-31T16:36:00Z</dcterms:created>
  <dcterms:modified xsi:type="dcterms:W3CDTF">2017-01-31T16:57:00Z</dcterms:modified>
</cp:coreProperties>
</file>